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F47D2" w14:textId="40BE09C2" w:rsidR="00891C23" w:rsidRPr="00891C23" w:rsidRDefault="007C2080" w:rsidP="008143EB">
      <w:pPr>
        <w:pStyle w:val="Heading1"/>
        <w:rPr>
          <w:i/>
        </w:rPr>
      </w:pPr>
      <w:r>
        <w:t xml:space="preserve">Cold </w:t>
      </w:r>
      <w:r w:rsidR="0037308F">
        <w:t>c</w:t>
      </w:r>
      <w:r>
        <w:t xml:space="preserve">alling </w:t>
      </w:r>
      <w:r w:rsidR="0037308F">
        <w:t>a</w:t>
      </w:r>
      <w:r w:rsidR="00891C23" w:rsidRPr="00891C23">
        <w:t xml:space="preserve">ction </w:t>
      </w:r>
      <w:r w:rsidR="0037308F">
        <w:t>g</w:t>
      </w:r>
      <w:r w:rsidR="00891C23" w:rsidRPr="00891C23">
        <w:t>rid</w:t>
      </w:r>
    </w:p>
    <w:p w14:paraId="0574E8C9" w14:textId="22754EB2" w:rsidR="000F1B2B" w:rsidRPr="00703CAF" w:rsidRDefault="000F1B2B" w:rsidP="000F1B2B">
      <w:r w:rsidRPr="00703CAF">
        <w:t>Cold calling is when you contact a</w:t>
      </w:r>
      <w:r>
        <w:t>n employer</w:t>
      </w:r>
      <w:r w:rsidRPr="00703CAF">
        <w:t xml:space="preserve"> directly to ask if they have any jobs available. It's a good way t</w:t>
      </w:r>
      <w:r>
        <w:t xml:space="preserve">o find out about jobs </w:t>
      </w:r>
      <w:r w:rsidRPr="00703CAF">
        <w:t xml:space="preserve">that </w:t>
      </w:r>
      <w:r>
        <w:t>aren’t advertised</w:t>
      </w:r>
      <w:r w:rsidRPr="00703CAF">
        <w:t>.</w:t>
      </w:r>
    </w:p>
    <w:p w14:paraId="18D7DFE8" w14:textId="77777777" w:rsidR="008740FE" w:rsidRDefault="008740FE" w:rsidP="0052751A">
      <w:r>
        <w:t xml:space="preserve">Most people you </w:t>
      </w:r>
      <w:proofErr w:type="spellStart"/>
      <w:r>
        <w:t>cold</w:t>
      </w:r>
      <w:proofErr w:type="spellEnd"/>
      <w:r>
        <w:t xml:space="preserve"> call won’t be able to help you. This means you need to make lots of cold calls. You can use an action grid to keep track of all your calls. </w:t>
      </w:r>
    </w:p>
    <w:p w14:paraId="28D0B31D" w14:textId="25DF64E9" w:rsidR="000F1B2B" w:rsidRDefault="008740FE" w:rsidP="0052751A">
      <w:r>
        <w:t xml:space="preserve">The action grid prompts you </w:t>
      </w:r>
      <w:r w:rsidR="007F492A">
        <w:t xml:space="preserve">to </w:t>
      </w:r>
      <w:r>
        <w:t>write down</w:t>
      </w:r>
      <w:r w:rsidR="000F1B2B">
        <w:t>:</w:t>
      </w:r>
    </w:p>
    <w:p w14:paraId="3CA57394" w14:textId="77777777" w:rsidR="000F1B2B" w:rsidRDefault="000F1B2B" w:rsidP="000F1B2B">
      <w:pPr>
        <w:pStyle w:val="ListParagraph"/>
        <w:numPr>
          <w:ilvl w:val="0"/>
          <w:numId w:val="1"/>
        </w:numPr>
      </w:pPr>
      <w:r>
        <w:t xml:space="preserve">who you spoke to </w:t>
      </w:r>
    </w:p>
    <w:p w14:paraId="27048553" w14:textId="737B882E" w:rsidR="008740FE" w:rsidRDefault="008740FE" w:rsidP="000F1B2B">
      <w:pPr>
        <w:pStyle w:val="ListParagraph"/>
        <w:numPr>
          <w:ilvl w:val="0"/>
          <w:numId w:val="1"/>
        </w:numPr>
      </w:pPr>
      <w:r>
        <w:t>when you spoke to them</w:t>
      </w:r>
    </w:p>
    <w:p w14:paraId="0958C607" w14:textId="4294067C" w:rsidR="000F1B2B" w:rsidRDefault="000F1B2B" w:rsidP="000F1B2B">
      <w:pPr>
        <w:pStyle w:val="ListParagraph"/>
        <w:numPr>
          <w:ilvl w:val="0"/>
          <w:numId w:val="1"/>
        </w:numPr>
      </w:pPr>
      <w:r>
        <w:t xml:space="preserve">what they said </w:t>
      </w:r>
    </w:p>
    <w:p w14:paraId="1FEF837D" w14:textId="77D01DC3" w:rsidR="000F1B2B" w:rsidRDefault="008740FE" w:rsidP="00035C19">
      <w:pPr>
        <w:pStyle w:val="ListParagraph"/>
        <w:numPr>
          <w:ilvl w:val="0"/>
          <w:numId w:val="1"/>
        </w:numPr>
      </w:pPr>
      <w:r>
        <w:t>what you need to do next</w:t>
      </w:r>
      <w:r w:rsidR="000F1B2B">
        <w:t xml:space="preserve">. </w:t>
      </w:r>
    </w:p>
    <w:p w14:paraId="0C95871F" w14:textId="33484605" w:rsidR="00891C23" w:rsidRPr="0052751A" w:rsidRDefault="00552B13" w:rsidP="0052751A">
      <w:r>
        <w:t>Here’s a sample</w:t>
      </w:r>
      <w:r w:rsidR="00891C23" w:rsidRPr="0052751A">
        <w:t xml:space="preserve"> action grid </w:t>
      </w:r>
      <w:r>
        <w:t>to get you started</w:t>
      </w:r>
      <w:r w:rsidR="008740FE">
        <w:t>.</w:t>
      </w:r>
    </w:p>
    <w:p w14:paraId="1FAC2B79" w14:textId="50292754" w:rsidR="00552B13" w:rsidRPr="00D30471" w:rsidRDefault="00552B13" w:rsidP="00552B13">
      <w:r w:rsidRPr="00D30471">
        <w:t xml:space="preserve">For more information about cold calling, </w:t>
      </w:r>
      <w:r>
        <w:t xml:space="preserve">visit our </w:t>
      </w:r>
      <w:hyperlink r:id="rId5" w:history="1">
        <w:r w:rsidRPr="00233768">
          <w:rPr>
            <w:rStyle w:val="Hyperlink"/>
          </w:rPr>
          <w:t>What is cold calling?</w:t>
        </w:r>
      </w:hyperlink>
      <w:r>
        <w:t xml:space="preserve"> page and our </w:t>
      </w:r>
      <w:hyperlink r:id="rId6" w:history="1">
        <w:r w:rsidRPr="00233768">
          <w:rPr>
            <w:rStyle w:val="Hyperlink"/>
          </w:rPr>
          <w:t>Tips for successful cold calling</w:t>
        </w:r>
      </w:hyperlink>
      <w:r>
        <w:t xml:space="preserve"> page</w:t>
      </w:r>
      <w:r w:rsidRPr="00D30471">
        <w:t>.</w:t>
      </w:r>
    </w:p>
    <w:p w14:paraId="6CBBF925" w14:textId="1CD8C6BF" w:rsidR="00B008F7" w:rsidRDefault="00285C94" w:rsidP="0052751A">
      <w:r w:rsidRPr="0052751A">
        <w:t>Good luck, and happy cold calling!</w:t>
      </w:r>
    </w:p>
    <w:p w14:paraId="434D57CA" w14:textId="77777777" w:rsidR="00B008F7" w:rsidRDefault="00B008F7">
      <w:pPr>
        <w:spacing w:after="0"/>
      </w:pPr>
      <w:r>
        <w:br w:type="page"/>
      </w:r>
      <w:bookmarkStart w:id="0" w:name="_GoBack"/>
      <w:bookmarkEnd w:id="0"/>
    </w:p>
    <w:p w14:paraId="76B30541" w14:textId="77777777" w:rsidR="00552B13" w:rsidRPr="0052751A" w:rsidRDefault="00552B13" w:rsidP="0052751A"/>
    <w:tbl>
      <w:tblPr>
        <w:tblStyle w:val="TableGrid"/>
        <w:tblW w:w="0" w:type="auto"/>
        <w:tblInd w:w="-1026" w:type="dxa"/>
        <w:tblLook w:val="00A0" w:firstRow="1" w:lastRow="0" w:firstColumn="1" w:lastColumn="0" w:noHBand="0" w:noVBand="0"/>
      </w:tblPr>
      <w:tblGrid>
        <w:gridCol w:w="1041"/>
        <w:gridCol w:w="1083"/>
        <w:gridCol w:w="1128"/>
        <w:gridCol w:w="3510"/>
        <w:gridCol w:w="1763"/>
        <w:gridCol w:w="1017"/>
      </w:tblGrid>
      <w:tr w:rsidR="007F492A" w:rsidRPr="00552B13" w14:paraId="27B081E4" w14:textId="77777777" w:rsidTr="002948FF">
        <w:tc>
          <w:tcPr>
            <w:tcW w:w="1254" w:type="dxa"/>
            <w:shd w:val="pct20" w:color="auto" w:fill="auto"/>
          </w:tcPr>
          <w:p w14:paraId="1F7C6547" w14:textId="22F7964C" w:rsidR="00891C23" w:rsidRPr="00552B13" w:rsidRDefault="00891C23" w:rsidP="00552B13">
            <w:pPr>
              <w:rPr>
                <w:b/>
              </w:rPr>
            </w:pPr>
            <w:r w:rsidRPr="00552B13">
              <w:rPr>
                <w:b/>
              </w:rPr>
              <w:t xml:space="preserve">Date </w:t>
            </w:r>
            <w:r w:rsidR="00552B13" w:rsidRPr="00552B13">
              <w:rPr>
                <w:b/>
              </w:rPr>
              <w:t>and</w:t>
            </w:r>
            <w:r w:rsidRPr="00552B13">
              <w:rPr>
                <w:b/>
              </w:rPr>
              <w:t xml:space="preserve"> </w:t>
            </w:r>
            <w:r w:rsidR="00552B13" w:rsidRPr="00552B13">
              <w:rPr>
                <w:b/>
              </w:rPr>
              <w:t>t</w:t>
            </w:r>
            <w:r w:rsidRPr="00552B13">
              <w:rPr>
                <w:b/>
              </w:rPr>
              <w:t>ime</w:t>
            </w:r>
          </w:p>
        </w:tc>
        <w:tc>
          <w:tcPr>
            <w:tcW w:w="1205" w:type="dxa"/>
            <w:shd w:val="pct20" w:color="auto" w:fill="auto"/>
          </w:tcPr>
          <w:p w14:paraId="02462413" w14:textId="77777777" w:rsidR="00891C23" w:rsidRPr="00552B13" w:rsidRDefault="00891C23" w:rsidP="00552B13">
            <w:pPr>
              <w:rPr>
                <w:b/>
              </w:rPr>
            </w:pPr>
            <w:r w:rsidRPr="00552B13">
              <w:rPr>
                <w:b/>
              </w:rPr>
              <w:t>I spoke to</w:t>
            </w:r>
          </w:p>
        </w:tc>
        <w:tc>
          <w:tcPr>
            <w:tcW w:w="1283" w:type="dxa"/>
            <w:shd w:val="pct20" w:color="auto" w:fill="auto"/>
          </w:tcPr>
          <w:p w14:paraId="57E297C3" w14:textId="77777777" w:rsidR="00891C23" w:rsidRPr="00552B13" w:rsidRDefault="00891C23" w:rsidP="00552B13">
            <w:pPr>
              <w:rPr>
                <w:b/>
              </w:rPr>
            </w:pPr>
            <w:r w:rsidRPr="00552B13">
              <w:rPr>
                <w:b/>
              </w:rPr>
              <w:t xml:space="preserve">They work at </w:t>
            </w:r>
          </w:p>
        </w:tc>
        <w:tc>
          <w:tcPr>
            <w:tcW w:w="2779" w:type="dxa"/>
            <w:shd w:val="pct20" w:color="auto" w:fill="auto"/>
          </w:tcPr>
          <w:p w14:paraId="2AE4E9C9" w14:textId="77777777" w:rsidR="00891C23" w:rsidRPr="00552B13" w:rsidRDefault="00891C23" w:rsidP="00552B13">
            <w:pPr>
              <w:rPr>
                <w:b/>
              </w:rPr>
            </w:pPr>
            <w:r w:rsidRPr="00552B13">
              <w:rPr>
                <w:b/>
              </w:rPr>
              <w:t>They said</w:t>
            </w:r>
          </w:p>
        </w:tc>
        <w:tc>
          <w:tcPr>
            <w:tcW w:w="2004" w:type="dxa"/>
            <w:shd w:val="pct20" w:color="auto" w:fill="auto"/>
          </w:tcPr>
          <w:p w14:paraId="2AE99B9D" w14:textId="77777777" w:rsidR="00891C23" w:rsidRPr="00552B13" w:rsidRDefault="00891C23" w:rsidP="00552B13">
            <w:pPr>
              <w:rPr>
                <w:b/>
              </w:rPr>
            </w:pPr>
            <w:r w:rsidRPr="00552B13">
              <w:rPr>
                <w:b/>
              </w:rPr>
              <w:t>I need to</w:t>
            </w:r>
          </w:p>
        </w:tc>
        <w:tc>
          <w:tcPr>
            <w:tcW w:w="1017" w:type="dxa"/>
            <w:shd w:val="pct20" w:color="auto" w:fill="auto"/>
          </w:tcPr>
          <w:p w14:paraId="5F039679" w14:textId="77777777" w:rsidR="00891C23" w:rsidRPr="00552B13" w:rsidRDefault="00891C23" w:rsidP="00552B13">
            <w:pPr>
              <w:rPr>
                <w:b/>
              </w:rPr>
            </w:pPr>
            <w:r w:rsidRPr="00552B13">
              <w:rPr>
                <w:b/>
              </w:rPr>
              <w:t>I did it on</w:t>
            </w:r>
          </w:p>
        </w:tc>
      </w:tr>
      <w:tr w:rsidR="007F492A" w:rsidRPr="00891C23" w14:paraId="72BB202C" w14:textId="77777777" w:rsidTr="002948FF">
        <w:tc>
          <w:tcPr>
            <w:tcW w:w="1254" w:type="dxa"/>
          </w:tcPr>
          <w:p w14:paraId="3973CAD1" w14:textId="77777777" w:rsidR="00891C23" w:rsidRPr="00552B13" w:rsidRDefault="00891C23" w:rsidP="00552B13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12 May, 10am</w:t>
            </w:r>
          </w:p>
        </w:tc>
        <w:tc>
          <w:tcPr>
            <w:tcW w:w="1205" w:type="dxa"/>
          </w:tcPr>
          <w:p w14:paraId="2A38763D" w14:textId="0F313400" w:rsidR="00891C23" w:rsidRPr="00552B13" w:rsidRDefault="002948FF" w:rsidP="00552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Jake </w:t>
            </w:r>
            <w:r w:rsidR="007F492A">
              <w:rPr>
                <w:sz w:val="20"/>
                <w:szCs w:val="20"/>
              </w:rPr>
              <w:t>Smith</w:t>
            </w:r>
          </w:p>
        </w:tc>
        <w:tc>
          <w:tcPr>
            <w:tcW w:w="1283" w:type="dxa"/>
          </w:tcPr>
          <w:p w14:paraId="531CD27C" w14:textId="55B1D677" w:rsidR="00891C23" w:rsidRPr="00552B13" w:rsidRDefault="007F492A" w:rsidP="00552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Baker’s Delight</w:t>
            </w:r>
            <w:r w:rsidR="00891C23" w:rsidRPr="00552B13">
              <w:rPr>
                <w:sz w:val="20"/>
                <w:szCs w:val="20"/>
              </w:rPr>
              <w:t xml:space="preserve">, 5 </w:t>
            </w:r>
            <w:r w:rsidR="002948FF">
              <w:rPr>
                <w:sz w:val="20"/>
                <w:szCs w:val="20"/>
              </w:rPr>
              <w:t>Pear St, Preston</w:t>
            </w:r>
          </w:p>
          <w:p w14:paraId="13C3AE19" w14:textId="77777777" w:rsidR="00891C23" w:rsidRPr="00552B13" w:rsidRDefault="00891C23" w:rsidP="00552B13">
            <w:pPr>
              <w:rPr>
                <w:sz w:val="20"/>
                <w:szCs w:val="20"/>
              </w:rPr>
            </w:pPr>
          </w:p>
          <w:p w14:paraId="54FAC0C2" w14:textId="77777777" w:rsidR="00891C23" w:rsidRPr="00552B13" w:rsidRDefault="00891C23" w:rsidP="00552B13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 xml:space="preserve">Ph: XXXX </w:t>
            </w:r>
            <w:proofErr w:type="spellStart"/>
            <w:r w:rsidRPr="00552B13"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779" w:type="dxa"/>
          </w:tcPr>
          <w:p w14:paraId="32C1BDDA" w14:textId="0A727C40" w:rsidR="00891C23" w:rsidRPr="00552B13" w:rsidRDefault="00891C23" w:rsidP="00552B13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There might be a casual job on the weekends</w:t>
            </w:r>
          </w:p>
          <w:p w14:paraId="4D9D12D6" w14:textId="77777777" w:rsidR="00891C23" w:rsidRPr="00552B13" w:rsidRDefault="00891C23" w:rsidP="00552B13">
            <w:pPr>
              <w:rPr>
                <w:sz w:val="20"/>
                <w:szCs w:val="20"/>
              </w:rPr>
            </w:pPr>
          </w:p>
          <w:p w14:paraId="1DE86FE4" w14:textId="2F2FE9E7" w:rsidR="00891C23" w:rsidRPr="00552B13" w:rsidRDefault="00891C23" w:rsidP="002948FF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Claire</w:t>
            </w:r>
            <w:r w:rsidR="007F492A">
              <w:rPr>
                <w:sz w:val="20"/>
                <w:szCs w:val="20"/>
              </w:rPr>
              <w:t xml:space="preserve"> Doe</w:t>
            </w:r>
            <w:r w:rsidRPr="00552B13">
              <w:rPr>
                <w:sz w:val="20"/>
                <w:szCs w:val="20"/>
              </w:rPr>
              <w:t xml:space="preserve"> does the hiring </w:t>
            </w:r>
            <w:r w:rsidR="002948FF">
              <w:rPr>
                <w:sz w:val="20"/>
                <w:szCs w:val="20"/>
              </w:rPr>
              <w:t>–</w:t>
            </w:r>
            <w:r w:rsidRPr="00552B13">
              <w:rPr>
                <w:sz w:val="20"/>
                <w:szCs w:val="20"/>
              </w:rPr>
              <w:t xml:space="preserve"> she works Wed</w:t>
            </w:r>
            <w:r w:rsidR="002948FF">
              <w:rPr>
                <w:sz w:val="20"/>
                <w:szCs w:val="20"/>
              </w:rPr>
              <w:t>–</w:t>
            </w:r>
            <w:r w:rsidRPr="00552B13">
              <w:rPr>
                <w:sz w:val="20"/>
                <w:szCs w:val="20"/>
              </w:rPr>
              <w:t>Fri</w:t>
            </w:r>
          </w:p>
        </w:tc>
        <w:tc>
          <w:tcPr>
            <w:tcW w:w="2004" w:type="dxa"/>
          </w:tcPr>
          <w:p w14:paraId="791930A0" w14:textId="7796FF78" w:rsidR="00891C23" w:rsidRPr="00552B13" w:rsidRDefault="00891C23" w:rsidP="00552B13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 xml:space="preserve">Call Claire </w:t>
            </w:r>
            <w:r w:rsidR="002948FF">
              <w:rPr>
                <w:sz w:val="20"/>
                <w:szCs w:val="20"/>
              </w:rPr>
              <w:t>n</w:t>
            </w:r>
            <w:r w:rsidRPr="00552B13">
              <w:rPr>
                <w:sz w:val="20"/>
                <w:szCs w:val="20"/>
              </w:rPr>
              <w:t>ext Wednesday</w:t>
            </w:r>
          </w:p>
        </w:tc>
        <w:tc>
          <w:tcPr>
            <w:tcW w:w="1017" w:type="dxa"/>
          </w:tcPr>
          <w:p w14:paraId="566B702C" w14:textId="77777777" w:rsidR="00891C23" w:rsidRPr="00552B13" w:rsidRDefault="00891C23" w:rsidP="00552B13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Wed 14 May</w:t>
            </w:r>
          </w:p>
        </w:tc>
      </w:tr>
      <w:tr w:rsidR="007F492A" w:rsidRPr="00891C23" w14:paraId="7855D012" w14:textId="77777777" w:rsidTr="002948FF">
        <w:tc>
          <w:tcPr>
            <w:tcW w:w="1254" w:type="dxa"/>
          </w:tcPr>
          <w:p w14:paraId="0FCE302C" w14:textId="77777777" w:rsidR="00891C23" w:rsidRPr="00552B13" w:rsidRDefault="00891C23" w:rsidP="00552B13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14 May, 11am</w:t>
            </w:r>
          </w:p>
        </w:tc>
        <w:tc>
          <w:tcPr>
            <w:tcW w:w="1205" w:type="dxa"/>
          </w:tcPr>
          <w:p w14:paraId="741AC8F2" w14:textId="182EEB97" w:rsidR="00891C23" w:rsidRPr="00552B13" w:rsidRDefault="00891C23" w:rsidP="007F492A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 xml:space="preserve">Claire </w:t>
            </w:r>
            <w:r w:rsidR="007F492A">
              <w:rPr>
                <w:sz w:val="20"/>
                <w:szCs w:val="20"/>
              </w:rPr>
              <w:t>Doe</w:t>
            </w:r>
          </w:p>
        </w:tc>
        <w:tc>
          <w:tcPr>
            <w:tcW w:w="1283" w:type="dxa"/>
          </w:tcPr>
          <w:p w14:paraId="429BD843" w14:textId="5B10BE7F" w:rsidR="00891C23" w:rsidRPr="00552B13" w:rsidRDefault="007F492A" w:rsidP="00552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Baker’s Delight</w:t>
            </w:r>
          </w:p>
        </w:tc>
        <w:tc>
          <w:tcPr>
            <w:tcW w:w="2779" w:type="dxa"/>
          </w:tcPr>
          <w:p w14:paraId="6FC44EFD" w14:textId="126C7967" w:rsidR="00891C23" w:rsidRPr="00552B13" w:rsidRDefault="002948FF" w:rsidP="007F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my resume and</w:t>
            </w:r>
            <w:r w:rsidR="00891C23" w:rsidRPr="00552B13">
              <w:rPr>
                <w:sz w:val="20"/>
                <w:szCs w:val="20"/>
              </w:rPr>
              <w:t xml:space="preserve"> a cover lett</w:t>
            </w:r>
            <w:r w:rsidR="004A7C2D" w:rsidRPr="00552B13">
              <w:rPr>
                <w:sz w:val="20"/>
                <w:szCs w:val="20"/>
              </w:rPr>
              <w:t>er to</w:t>
            </w:r>
            <w:r>
              <w:rPr>
                <w:sz w:val="20"/>
                <w:szCs w:val="20"/>
              </w:rPr>
              <w:t>:</w:t>
            </w:r>
            <w:r w:rsidR="004A7C2D" w:rsidRPr="00552B13">
              <w:rPr>
                <w:sz w:val="20"/>
                <w:szCs w:val="20"/>
              </w:rPr>
              <w:t xml:space="preserve"> </w:t>
            </w:r>
            <w:r w:rsidR="007F492A">
              <w:rPr>
                <w:sz w:val="20"/>
                <w:szCs w:val="20"/>
              </w:rPr>
              <w:t>bakersdelight</w:t>
            </w:r>
            <w:r>
              <w:rPr>
                <w:sz w:val="20"/>
                <w:szCs w:val="20"/>
              </w:rPr>
              <w:t>@bakersdelight</w:t>
            </w:r>
            <w:r w:rsidR="00891C23" w:rsidRPr="00552B13">
              <w:rPr>
                <w:sz w:val="20"/>
                <w:szCs w:val="20"/>
              </w:rPr>
              <w:t>.</w:t>
            </w:r>
            <w:r w:rsidR="007F492A">
              <w:rPr>
                <w:sz w:val="20"/>
                <w:szCs w:val="20"/>
              </w:rPr>
              <w:t>com.</w:t>
            </w:r>
            <w:r w:rsidR="00891C23" w:rsidRPr="00552B13">
              <w:rPr>
                <w:sz w:val="20"/>
                <w:szCs w:val="20"/>
              </w:rPr>
              <w:t>au</w:t>
            </w:r>
          </w:p>
        </w:tc>
        <w:tc>
          <w:tcPr>
            <w:tcW w:w="2004" w:type="dxa"/>
          </w:tcPr>
          <w:p w14:paraId="59173925" w14:textId="3E324266" w:rsidR="00891C23" w:rsidRDefault="00891C23" w:rsidP="002948FF">
            <w:pPr>
              <w:numPr>
                <w:ilvl w:val="0"/>
                <w:numId w:val="4"/>
              </w:numPr>
              <w:ind w:left="509"/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Polish up my resume</w:t>
            </w:r>
          </w:p>
          <w:p w14:paraId="292A055E" w14:textId="4B0B71FA" w:rsidR="002948FF" w:rsidRDefault="002948FF" w:rsidP="002948FF">
            <w:pPr>
              <w:numPr>
                <w:ilvl w:val="0"/>
                <w:numId w:val="4"/>
              </w:numPr>
              <w:ind w:left="509"/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Write a cover letter</w:t>
            </w:r>
          </w:p>
          <w:p w14:paraId="11205F76" w14:textId="0A0BC21E" w:rsidR="002948FF" w:rsidRPr="00552B13" w:rsidRDefault="002948FF" w:rsidP="002948FF">
            <w:pPr>
              <w:numPr>
                <w:ilvl w:val="0"/>
                <w:numId w:val="4"/>
              </w:numPr>
              <w:ind w:left="509"/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Email it</w:t>
            </w:r>
          </w:p>
          <w:p w14:paraId="1B72D53E" w14:textId="77777777" w:rsidR="00891C23" w:rsidRPr="00552B13" w:rsidRDefault="00891C23" w:rsidP="002948FF">
            <w:pPr>
              <w:ind w:left="509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F6B7435" w14:textId="309EE231" w:rsidR="00891C23" w:rsidRPr="00552B13" w:rsidRDefault="004A7C2D" w:rsidP="00552B13">
            <w:pPr>
              <w:rPr>
                <w:sz w:val="20"/>
                <w:szCs w:val="20"/>
              </w:rPr>
            </w:pPr>
            <w:r w:rsidRPr="00552B13">
              <w:rPr>
                <w:sz w:val="20"/>
                <w:szCs w:val="20"/>
              </w:rPr>
              <w:t>Resume: 14 M</w:t>
            </w:r>
            <w:r w:rsidR="00891C23" w:rsidRPr="00552B13">
              <w:rPr>
                <w:sz w:val="20"/>
                <w:szCs w:val="20"/>
              </w:rPr>
              <w:t>ay</w:t>
            </w:r>
          </w:p>
        </w:tc>
      </w:tr>
      <w:tr w:rsidR="007F492A" w:rsidRPr="00891C23" w14:paraId="3E6B8C36" w14:textId="77777777" w:rsidTr="002948FF">
        <w:trPr>
          <w:trHeight w:val="1701"/>
        </w:trPr>
        <w:tc>
          <w:tcPr>
            <w:tcW w:w="1254" w:type="dxa"/>
          </w:tcPr>
          <w:p w14:paraId="0F1C32EF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5" w:type="dxa"/>
          </w:tcPr>
          <w:p w14:paraId="47DABFFC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3" w:type="dxa"/>
          </w:tcPr>
          <w:p w14:paraId="2E03F320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9" w:type="dxa"/>
          </w:tcPr>
          <w:p w14:paraId="6892DE86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04" w:type="dxa"/>
          </w:tcPr>
          <w:p w14:paraId="656FBAF4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17" w:type="dxa"/>
          </w:tcPr>
          <w:p w14:paraId="0A6421A6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</w:tr>
      <w:tr w:rsidR="007F492A" w:rsidRPr="00891C23" w14:paraId="3726ADD3" w14:textId="77777777" w:rsidTr="002948FF">
        <w:trPr>
          <w:trHeight w:val="1701"/>
        </w:trPr>
        <w:tc>
          <w:tcPr>
            <w:tcW w:w="1254" w:type="dxa"/>
          </w:tcPr>
          <w:p w14:paraId="3EEEC238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5" w:type="dxa"/>
          </w:tcPr>
          <w:p w14:paraId="689DA693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3" w:type="dxa"/>
          </w:tcPr>
          <w:p w14:paraId="030C3324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9" w:type="dxa"/>
          </w:tcPr>
          <w:p w14:paraId="0612A879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04" w:type="dxa"/>
          </w:tcPr>
          <w:p w14:paraId="14D5ECE0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17" w:type="dxa"/>
          </w:tcPr>
          <w:p w14:paraId="6DECF959" w14:textId="77777777" w:rsidR="00891C23" w:rsidRPr="00891C23" w:rsidRDefault="00891C23" w:rsidP="00891C23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F492A" w:rsidRPr="00891C23" w14:paraId="4545F2DE" w14:textId="77777777" w:rsidTr="002948FF">
        <w:trPr>
          <w:trHeight w:val="1701"/>
        </w:trPr>
        <w:tc>
          <w:tcPr>
            <w:tcW w:w="1254" w:type="dxa"/>
          </w:tcPr>
          <w:p w14:paraId="61E75BD4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5" w:type="dxa"/>
          </w:tcPr>
          <w:p w14:paraId="03BACE9A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3" w:type="dxa"/>
          </w:tcPr>
          <w:p w14:paraId="3094A3B7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9" w:type="dxa"/>
          </w:tcPr>
          <w:p w14:paraId="51597F0B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04" w:type="dxa"/>
          </w:tcPr>
          <w:p w14:paraId="716BA17C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17" w:type="dxa"/>
          </w:tcPr>
          <w:p w14:paraId="491EFFBE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</w:tr>
      <w:tr w:rsidR="007F492A" w:rsidRPr="00891C23" w14:paraId="3899869D" w14:textId="77777777" w:rsidTr="002948FF">
        <w:trPr>
          <w:trHeight w:val="1701"/>
        </w:trPr>
        <w:tc>
          <w:tcPr>
            <w:tcW w:w="1254" w:type="dxa"/>
          </w:tcPr>
          <w:p w14:paraId="2782F622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5" w:type="dxa"/>
          </w:tcPr>
          <w:p w14:paraId="662934C4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3" w:type="dxa"/>
          </w:tcPr>
          <w:p w14:paraId="55DA28CE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9" w:type="dxa"/>
          </w:tcPr>
          <w:p w14:paraId="2D5C4C5E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04" w:type="dxa"/>
          </w:tcPr>
          <w:p w14:paraId="48EA6A58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17" w:type="dxa"/>
          </w:tcPr>
          <w:p w14:paraId="63FE94A6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</w:tr>
      <w:tr w:rsidR="007F492A" w:rsidRPr="00891C23" w14:paraId="0B21F47E" w14:textId="77777777" w:rsidTr="002948FF">
        <w:trPr>
          <w:trHeight w:val="1701"/>
        </w:trPr>
        <w:tc>
          <w:tcPr>
            <w:tcW w:w="1254" w:type="dxa"/>
          </w:tcPr>
          <w:p w14:paraId="74CDF47F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5" w:type="dxa"/>
          </w:tcPr>
          <w:p w14:paraId="1C29A692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83" w:type="dxa"/>
          </w:tcPr>
          <w:p w14:paraId="04E80164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9" w:type="dxa"/>
          </w:tcPr>
          <w:p w14:paraId="5389FE58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04" w:type="dxa"/>
          </w:tcPr>
          <w:p w14:paraId="6FEF4577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17" w:type="dxa"/>
          </w:tcPr>
          <w:p w14:paraId="4948DBB8" w14:textId="77777777" w:rsidR="00891C23" w:rsidRPr="00891C23" w:rsidRDefault="00891C23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0AD46AA" w14:textId="77777777" w:rsidR="00891C23" w:rsidRPr="00891C23" w:rsidRDefault="00891C23">
      <w:pPr>
        <w:rPr>
          <w:rFonts w:ascii="Arial Narrow" w:hAnsi="Arial Narrow"/>
          <w:sz w:val="20"/>
        </w:rPr>
      </w:pPr>
    </w:p>
    <w:sectPr w:rsidR="00891C23" w:rsidRPr="00891C23" w:rsidSect="00891C2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2FEB"/>
    <w:multiLevelType w:val="hybridMultilevel"/>
    <w:tmpl w:val="04047762"/>
    <w:lvl w:ilvl="0" w:tplc="56AE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A55"/>
    <w:multiLevelType w:val="hybridMultilevel"/>
    <w:tmpl w:val="21ECE274"/>
    <w:lvl w:ilvl="0" w:tplc="56AE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025"/>
    <w:multiLevelType w:val="hybridMultilevel"/>
    <w:tmpl w:val="68E2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4AA"/>
    <w:multiLevelType w:val="hybridMultilevel"/>
    <w:tmpl w:val="56D21052"/>
    <w:lvl w:ilvl="0" w:tplc="444EDA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23"/>
    <w:rsid w:val="00035C19"/>
    <w:rsid w:val="000F1B2B"/>
    <w:rsid w:val="00233768"/>
    <w:rsid w:val="00285C94"/>
    <w:rsid w:val="002948FF"/>
    <w:rsid w:val="0037308F"/>
    <w:rsid w:val="0045002A"/>
    <w:rsid w:val="004A7C2D"/>
    <w:rsid w:val="0052751A"/>
    <w:rsid w:val="00552B13"/>
    <w:rsid w:val="005A2BE6"/>
    <w:rsid w:val="0079010C"/>
    <w:rsid w:val="007C2080"/>
    <w:rsid w:val="007F492A"/>
    <w:rsid w:val="008143EB"/>
    <w:rsid w:val="008740FE"/>
    <w:rsid w:val="00891C23"/>
    <w:rsid w:val="00B008F7"/>
    <w:rsid w:val="00C56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6CA8E"/>
  <w15:docId w15:val="{65891BC6-748D-4452-93F0-843439F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3EB"/>
    <w:pPr>
      <w:spacing w:after="120"/>
    </w:pPr>
    <w:rPr>
      <w:rFonts w:ascii="Arial" w:eastAsiaTheme="minorEastAsia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143EB"/>
    <w:pPr>
      <w:keepNext/>
      <w:keepLines/>
      <w:spacing w:before="480"/>
      <w:outlineLvl w:val="0"/>
    </w:pPr>
    <w:rPr>
      <w:rFonts w:eastAsiaTheme="majorEastAsia" w:cstheme="majorBidi"/>
      <w:b/>
      <w:bCs/>
      <w:color w:val="548DD4" w:themeColor="text2" w:themeTint="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43EB"/>
    <w:pPr>
      <w:keepNext/>
      <w:keepLines/>
      <w:spacing w:before="200"/>
      <w:outlineLvl w:val="1"/>
    </w:pPr>
    <w:rPr>
      <w:rFonts w:eastAsia="Calibri" w:cs="Calibri"/>
      <w:b/>
      <w:color w:val="4F81BD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8143EB"/>
    <w:pPr>
      <w:spacing w:before="100" w:beforeAutospacing="1"/>
      <w:outlineLvl w:val="2"/>
    </w:pPr>
    <w:rPr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C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4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C9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43EB"/>
    <w:rPr>
      <w:rFonts w:ascii="Arial" w:eastAsiaTheme="majorEastAsia" w:hAnsi="Arial" w:cstheme="majorBidi"/>
      <w:b/>
      <w:bCs/>
      <w:color w:val="548DD4" w:themeColor="text2" w:themeTint="9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43EB"/>
    <w:rPr>
      <w:rFonts w:ascii="Arial" w:eastAsia="Calibri" w:hAnsi="Arial" w:cs="Calibri"/>
      <w:b/>
      <w:color w:val="4F81BD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43EB"/>
    <w:rPr>
      <w:rFonts w:ascii="Arial" w:eastAsiaTheme="minorEastAsia" w:hAnsi="Arial" w:cs="Times New Roman"/>
      <w:b/>
      <w:bCs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814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9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2A"/>
    <w:rPr>
      <w:rFonts w:ascii="Tahoma" w:eastAsiaTheme="minorEastAsi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7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hcentral.vic.gov.au/jobs-and-careers/how-to-find-a-job/ways-to-find-a-job/tips-for-successful-cold-calling" TargetMode="External"/><Relationship Id="rId5" Type="http://schemas.openxmlformats.org/officeDocument/2006/relationships/hyperlink" Target="http://www.youthcentral.vic.gov.au/jobs-and-careers/how-to-find-a-job/ways-to-find-a-job/what-is-cold-ca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productions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ford</dc:creator>
  <cp:lastModifiedBy>Christina Stamenitis (DHHS)</cp:lastModifiedBy>
  <cp:revision>2</cp:revision>
  <dcterms:created xsi:type="dcterms:W3CDTF">2018-12-21T03:44:00Z</dcterms:created>
  <dcterms:modified xsi:type="dcterms:W3CDTF">2018-12-21T03:44:00Z</dcterms:modified>
</cp:coreProperties>
</file>